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AAFB" w14:textId="77777777" w:rsidR="00122F72" w:rsidRDefault="00915779">
      <w:pPr>
        <w:spacing w:after="306"/>
        <w:ind w:left="-763" w:right="-883"/>
      </w:pPr>
      <w:r>
        <w:rPr>
          <w:noProof/>
        </w:rPr>
        <w:drawing>
          <wp:inline distT="0" distB="0" distL="0" distR="0" wp14:anchorId="71333D3A" wp14:editId="55C0BC27">
            <wp:extent cx="6772656" cy="2957403"/>
            <wp:effectExtent l="0" t="0" r="0" b="0"/>
            <wp:docPr id="22299" name="Picture 22299"/>
            <wp:cNvGraphicFramePr/>
            <a:graphic xmlns:a="http://schemas.openxmlformats.org/drawingml/2006/main">
              <a:graphicData uri="http://schemas.openxmlformats.org/drawingml/2006/picture">
                <pic:pic xmlns:pic="http://schemas.openxmlformats.org/drawingml/2006/picture">
                  <pic:nvPicPr>
                    <pic:cNvPr id="22299" name="Picture 22299"/>
                    <pic:cNvPicPr/>
                  </pic:nvPicPr>
                  <pic:blipFill>
                    <a:blip r:embed="rId10"/>
                    <a:stretch>
                      <a:fillRect/>
                    </a:stretch>
                  </pic:blipFill>
                  <pic:spPr>
                    <a:xfrm>
                      <a:off x="0" y="0"/>
                      <a:ext cx="6772656" cy="2957403"/>
                    </a:xfrm>
                    <a:prstGeom prst="rect">
                      <a:avLst/>
                    </a:prstGeom>
                  </pic:spPr>
                </pic:pic>
              </a:graphicData>
            </a:graphic>
          </wp:inline>
        </w:drawing>
      </w:r>
    </w:p>
    <w:p w14:paraId="5F9224F1" w14:textId="77777777" w:rsidR="00122F72" w:rsidRDefault="00915779">
      <w:pPr>
        <w:spacing w:after="74" w:line="225" w:lineRule="auto"/>
        <w:ind w:left="-10" w:right="95"/>
        <w:jc w:val="both"/>
      </w:pPr>
      <w:r>
        <w:rPr>
          <w:sz w:val="20"/>
        </w:rPr>
        <w:t>HQW Aerospace (UK) Ltd recognises the impacts that it has on the environment and the risks to health and safety that can be present in its manufacturing facility. In all activities, working practices and business relationships, HQW continuously works towards protecting, conserving, and enhancing all aspects of health, safety, energy, and the environment over which it has control or influence.</w:t>
      </w:r>
    </w:p>
    <w:p w14:paraId="04A00F84" w14:textId="796AD32E" w:rsidR="00122F72" w:rsidRDefault="00915779">
      <w:pPr>
        <w:spacing w:after="35" w:line="225" w:lineRule="auto"/>
        <w:ind w:left="-10" w:right="95"/>
        <w:jc w:val="both"/>
      </w:pPr>
      <w:r>
        <w:rPr>
          <w:sz w:val="20"/>
        </w:rPr>
        <w:t xml:space="preserve">To achieve this goal, HQW </w:t>
      </w:r>
      <w:r w:rsidR="00890E5F">
        <w:rPr>
          <w:sz w:val="20"/>
        </w:rPr>
        <w:t>Aerospace</w:t>
      </w:r>
      <w:r>
        <w:rPr>
          <w:sz w:val="20"/>
        </w:rPr>
        <w:t xml:space="preserve"> operates an Integrated Energy, Environmental, Health and Safety Management System in line with ISO 14001, ISO 45001, and ISO 50001.</w:t>
      </w:r>
    </w:p>
    <w:p w14:paraId="01CC25A8" w14:textId="77777777" w:rsidR="00890E5F" w:rsidRDefault="00890E5F">
      <w:pPr>
        <w:spacing w:after="74" w:line="225" w:lineRule="auto"/>
        <w:ind w:left="-10" w:right="95"/>
        <w:jc w:val="both"/>
        <w:rPr>
          <w:sz w:val="20"/>
        </w:rPr>
      </w:pPr>
    </w:p>
    <w:p w14:paraId="0B7FE5E4" w14:textId="12347729" w:rsidR="00122F72" w:rsidRDefault="00915779">
      <w:pPr>
        <w:spacing w:after="74" w:line="225" w:lineRule="auto"/>
        <w:ind w:left="-10" w:right="95"/>
        <w:jc w:val="both"/>
      </w:pPr>
      <w:r>
        <w:rPr>
          <w:sz w:val="20"/>
        </w:rPr>
        <w:t>HQW Aerospace has set itself the following policy aims:</w:t>
      </w:r>
    </w:p>
    <w:p w14:paraId="44A31260" w14:textId="2C3E89FC" w:rsidR="00122F72" w:rsidRPr="005F324D" w:rsidRDefault="00915779" w:rsidP="00890E5F">
      <w:pPr>
        <w:pStyle w:val="ListParagraph"/>
        <w:numPr>
          <w:ilvl w:val="0"/>
          <w:numId w:val="3"/>
        </w:numPr>
        <w:spacing w:after="65" w:line="224" w:lineRule="auto"/>
        <w:jc w:val="both"/>
        <w:rPr>
          <w:sz w:val="20"/>
          <w:szCs w:val="20"/>
        </w:rPr>
      </w:pPr>
      <w:r w:rsidRPr="005F324D">
        <w:rPr>
          <w:sz w:val="20"/>
          <w:szCs w:val="20"/>
        </w:rPr>
        <w:t>To identify, assess and effectively manage the environmental, energy, health and safety risks and opportunities arising from the company's activities with a commitment to eliminate hazards and reduce risks.</w:t>
      </w:r>
    </w:p>
    <w:p w14:paraId="3F04CFB5" w14:textId="77777777" w:rsidR="00122F72" w:rsidRPr="005F324D" w:rsidRDefault="00915779" w:rsidP="00890E5F">
      <w:pPr>
        <w:numPr>
          <w:ilvl w:val="0"/>
          <w:numId w:val="3"/>
        </w:numPr>
        <w:spacing w:after="74" w:line="225" w:lineRule="auto"/>
        <w:jc w:val="both"/>
        <w:rPr>
          <w:sz w:val="20"/>
          <w:szCs w:val="20"/>
        </w:rPr>
      </w:pPr>
      <w:r w:rsidRPr="005F324D">
        <w:rPr>
          <w:sz w:val="20"/>
          <w:szCs w:val="20"/>
        </w:rPr>
        <w:t>To promote efficient use of resources, products, processes, services, and energy to reduce consumption and the negative impact to the environment.</w:t>
      </w:r>
    </w:p>
    <w:p w14:paraId="36A11CA2" w14:textId="77777777" w:rsidR="00122F72" w:rsidRPr="005F324D" w:rsidRDefault="00915779" w:rsidP="00890E5F">
      <w:pPr>
        <w:numPr>
          <w:ilvl w:val="0"/>
          <w:numId w:val="3"/>
        </w:numPr>
        <w:spacing w:after="65" w:line="224" w:lineRule="auto"/>
        <w:jc w:val="both"/>
        <w:rPr>
          <w:sz w:val="20"/>
          <w:szCs w:val="20"/>
        </w:rPr>
      </w:pPr>
      <w:r w:rsidRPr="005F324D">
        <w:rPr>
          <w:sz w:val="20"/>
          <w:szCs w:val="20"/>
        </w:rPr>
        <w:t>To consider product design and lifecycle thinking throughout the business.</w:t>
      </w:r>
    </w:p>
    <w:p w14:paraId="5DD4506F" w14:textId="1C31227D" w:rsidR="00122F72" w:rsidRPr="005F324D" w:rsidRDefault="00915779" w:rsidP="00890E5F">
      <w:pPr>
        <w:pStyle w:val="ListParagraph"/>
        <w:numPr>
          <w:ilvl w:val="0"/>
          <w:numId w:val="3"/>
        </w:numPr>
        <w:spacing w:after="91" w:line="224" w:lineRule="auto"/>
        <w:jc w:val="both"/>
        <w:rPr>
          <w:sz w:val="20"/>
          <w:szCs w:val="20"/>
        </w:rPr>
      </w:pPr>
      <w:r w:rsidRPr="005F324D">
        <w:rPr>
          <w:sz w:val="20"/>
          <w:szCs w:val="20"/>
        </w:rPr>
        <w:t>To promote a "Zero Reportable Incident" culture through the reduction or elimination of any actual or potential harm or pollution.</w:t>
      </w:r>
    </w:p>
    <w:p w14:paraId="351EAD82" w14:textId="682DEC07" w:rsidR="00122F72" w:rsidRPr="005F324D" w:rsidRDefault="00915779" w:rsidP="00890E5F">
      <w:pPr>
        <w:pStyle w:val="ListParagraph"/>
        <w:numPr>
          <w:ilvl w:val="0"/>
          <w:numId w:val="3"/>
        </w:numPr>
        <w:spacing w:after="65" w:line="224" w:lineRule="auto"/>
        <w:jc w:val="both"/>
        <w:rPr>
          <w:sz w:val="20"/>
          <w:szCs w:val="20"/>
        </w:rPr>
      </w:pPr>
      <w:r w:rsidRPr="005F324D">
        <w:rPr>
          <w:sz w:val="20"/>
          <w:szCs w:val="20"/>
        </w:rPr>
        <w:t>To promote a healthy lifestyle and to provide safe and healthy working conditions and environment for the prevention of work-related injury and ill health.</w:t>
      </w:r>
    </w:p>
    <w:p w14:paraId="74F31F60" w14:textId="77777777" w:rsidR="00122F72" w:rsidRPr="005F324D" w:rsidRDefault="00915779" w:rsidP="00890E5F">
      <w:pPr>
        <w:numPr>
          <w:ilvl w:val="0"/>
          <w:numId w:val="3"/>
        </w:numPr>
        <w:spacing w:after="65" w:line="224" w:lineRule="auto"/>
        <w:jc w:val="both"/>
        <w:rPr>
          <w:sz w:val="20"/>
          <w:szCs w:val="20"/>
        </w:rPr>
      </w:pPr>
      <w:r w:rsidRPr="005F324D">
        <w:rPr>
          <w:sz w:val="20"/>
          <w:szCs w:val="20"/>
        </w:rPr>
        <w:t>To meet, or wherever possible exceed, all legislative, regulatory, and other requirements appropriate to the company's business.</w:t>
      </w:r>
    </w:p>
    <w:p w14:paraId="39B3D4BE" w14:textId="77777777" w:rsidR="00890E5F" w:rsidRPr="005F324D" w:rsidRDefault="00915779" w:rsidP="00890E5F">
      <w:pPr>
        <w:numPr>
          <w:ilvl w:val="0"/>
          <w:numId w:val="3"/>
        </w:numPr>
        <w:spacing w:after="65" w:line="224" w:lineRule="auto"/>
        <w:jc w:val="both"/>
        <w:rPr>
          <w:sz w:val="20"/>
          <w:szCs w:val="20"/>
        </w:rPr>
      </w:pPr>
      <w:r w:rsidRPr="005F324D">
        <w:rPr>
          <w:sz w:val="20"/>
          <w:szCs w:val="20"/>
        </w:rPr>
        <w:t xml:space="preserve">To provide all persons working for, or on behalf of, the company with relevant and appropriate training and information. </w:t>
      </w:r>
    </w:p>
    <w:p w14:paraId="2E07AD32" w14:textId="59A7A73B" w:rsidR="00122F72" w:rsidRPr="005F324D" w:rsidRDefault="00915779" w:rsidP="00890E5F">
      <w:pPr>
        <w:numPr>
          <w:ilvl w:val="0"/>
          <w:numId w:val="3"/>
        </w:numPr>
        <w:spacing w:after="65" w:line="224" w:lineRule="auto"/>
        <w:jc w:val="both"/>
        <w:rPr>
          <w:sz w:val="20"/>
          <w:szCs w:val="20"/>
        </w:rPr>
      </w:pPr>
      <w:r w:rsidRPr="005F324D">
        <w:rPr>
          <w:sz w:val="20"/>
          <w:szCs w:val="20"/>
        </w:rPr>
        <w:t>To establish and continue consultation, participation and open dialogue with workers and all other persons having a bona fide interest in the company's activities.</w:t>
      </w:r>
    </w:p>
    <w:p w14:paraId="778C32CC" w14:textId="486CA4FE" w:rsidR="00122F72" w:rsidRPr="005F324D" w:rsidRDefault="00915779" w:rsidP="00890E5F">
      <w:pPr>
        <w:pStyle w:val="ListParagraph"/>
        <w:numPr>
          <w:ilvl w:val="0"/>
          <w:numId w:val="3"/>
        </w:numPr>
        <w:spacing w:after="3" w:line="224" w:lineRule="auto"/>
        <w:jc w:val="both"/>
        <w:rPr>
          <w:sz w:val="20"/>
          <w:szCs w:val="20"/>
        </w:rPr>
      </w:pPr>
      <w:r w:rsidRPr="005F324D">
        <w:rPr>
          <w:sz w:val="20"/>
          <w:szCs w:val="20"/>
        </w:rPr>
        <w:t xml:space="preserve">To continually improve the company's environmental, energy, health, and safety management system by setting and achieving </w:t>
      </w:r>
      <w:r w:rsidR="00890E5F" w:rsidRPr="005F324D">
        <w:rPr>
          <w:sz w:val="20"/>
          <w:szCs w:val="20"/>
        </w:rPr>
        <w:t>appropriate</w:t>
      </w:r>
      <w:r w:rsidRPr="005F324D">
        <w:rPr>
          <w:sz w:val="20"/>
          <w:szCs w:val="20"/>
        </w:rPr>
        <w:t xml:space="preserve"> targets and objectives and allocation of resources.</w:t>
      </w:r>
    </w:p>
    <w:p w14:paraId="5B5EE34F" w14:textId="41C9009D" w:rsidR="00890E5F" w:rsidRPr="005F324D" w:rsidRDefault="00890E5F" w:rsidP="00890E5F">
      <w:pPr>
        <w:pStyle w:val="ListParagraph"/>
        <w:numPr>
          <w:ilvl w:val="0"/>
          <w:numId w:val="3"/>
        </w:numPr>
        <w:spacing w:after="3" w:line="224" w:lineRule="auto"/>
        <w:jc w:val="both"/>
        <w:rPr>
          <w:sz w:val="20"/>
          <w:szCs w:val="20"/>
        </w:rPr>
      </w:pPr>
      <w:r w:rsidRPr="005F324D">
        <w:rPr>
          <w:sz w:val="20"/>
          <w:szCs w:val="20"/>
        </w:rPr>
        <w:t>To ensure the aims of the policy are achieved with appropriate procedures and management systems that will be systematically monitored, audited, reviewed and approved.</w:t>
      </w:r>
    </w:p>
    <w:p w14:paraId="7844FDF4" w14:textId="77777777" w:rsidR="00890E5F" w:rsidRDefault="00890E5F">
      <w:pPr>
        <w:spacing w:after="3" w:line="224" w:lineRule="auto"/>
        <w:ind w:left="197" w:hanging="212"/>
        <w:jc w:val="both"/>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890E5F" w14:paraId="6FA56701" w14:textId="77777777" w:rsidTr="000C75CB">
        <w:trPr>
          <w:trHeight w:val="519"/>
          <w:jc w:val="center"/>
        </w:trPr>
        <w:tc>
          <w:tcPr>
            <w:tcW w:w="2268" w:type="dxa"/>
            <w:tcBorders>
              <w:bottom w:val="single" w:sz="4" w:space="0" w:color="auto"/>
            </w:tcBorders>
          </w:tcPr>
          <w:p w14:paraId="15D307E6" w14:textId="77777777" w:rsidR="00890E5F" w:rsidRDefault="00890E5F">
            <w:pPr>
              <w:spacing w:after="53"/>
            </w:pPr>
          </w:p>
          <w:p w14:paraId="20388057" w14:textId="77777777" w:rsidR="00A022CF" w:rsidRDefault="00A022CF">
            <w:pPr>
              <w:spacing w:after="53"/>
            </w:pPr>
          </w:p>
        </w:tc>
        <w:tc>
          <w:tcPr>
            <w:tcW w:w="2268" w:type="dxa"/>
            <w:tcBorders>
              <w:bottom w:val="single" w:sz="4" w:space="0" w:color="auto"/>
            </w:tcBorders>
          </w:tcPr>
          <w:p w14:paraId="1DED58F5" w14:textId="77777777" w:rsidR="00890E5F" w:rsidRDefault="00890E5F">
            <w:pPr>
              <w:spacing w:after="53"/>
            </w:pPr>
          </w:p>
          <w:p w14:paraId="18ACFC3C" w14:textId="77777777" w:rsidR="00C969E9" w:rsidRDefault="00C969E9">
            <w:pPr>
              <w:spacing w:after="53"/>
            </w:pPr>
          </w:p>
          <w:p w14:paraId="32A03E22" w14:textId="04602B89" w:rsidR="00351220" w:rsidRDefault="00351220">
            <w:pPr>
              <w:spacing w:after="53"/>
            </w:pPr>
          </w:p>
        </w:tc>
        <w:tc>
          <w:tcPr>
            <w:tcW w:w="2268" w:type="dxa"/>
            <w:tcBorders>
              <w:bottom w:val="single" w:sz="4" w:space="0" w:color="auto"/>
            </w:tcBorders>
          </w:tcPr>
          <w:p w14:paraId="487C5E7D" w14:textId="77777777" w:rsidR="00890E5F" w:rsidRDefault="00890E5F">
            <w:pPr>
              <w:spacing w:after="53"/>
            </w:pPr>
          </w:p>
        </w:tc>
        <w:tc>
          <w:tcPr>
            <w:tcW w:w="2268" w:type="dxa"/>
            <w:tcBorders>
              <w:bottom w:val="single" w:sz="4" w:space="0" w:color="auto"/>
            </w:tcBorders>
          </w:tcPr>
          <w:p w14:paraId="6641CDD4" w14:textId="77777777" w:rsidR="00890E5F" w:rsidRDefault="00890E5F">
            <w:pPr>
              <w:spacing w:after="53"/>
            </w:pPr>
          </w:p>
        </w:tc>
      </w:tr>
      <w:tr w:rsidR="00890E5F" w14:paraId="2A109DD6" w14:textId="77777777" w:rsidTr="000C75CB">
        <w:trPr>
          <w:trHeight w:val="519"/>
          <w:jc w:val="center"/>
        </w:trPr>
        <w:tc>
          <w:tcPr>
            <w:tcW w:w="2268" w:type="dxa"/>
            <w:tcBorders>
              <w:top w:val="single" w:sz="4" w:space="0" w:color="auto"/>
            </w:tcBorders>
          </w:tcPr>
          <w:p w14:paraId="376D9623" w14:textId="364C2452" w:rsidR="00890E5F" w:rsidRDefault="00890E5F" w:rsidP="000C75CB">
            <w:pPr>
              <w:spacing w:after="53"/>
              <w:jc w:val="center"/>
            </w:pPr>
            <w:r>
              <w:t>Neil Morris</w:t>
            </w:r>
          </w:p>
        </w:tc>
        <w:tc>
          <w:tcPr>
            <w:tcW w:w="2268" w:type="dxa"/>
            <w:tcBorders>
              <w:top w:val="single" w:sz="4" w:space="0" w:color="auto"/>
            </w:tcBorders>
          </w:tcPr>
          <w:p w14:paraId="02259176" w14:textId="1F05984C" w:rsidR="00890E5F" w:rsidRDefault="00890E5F" w:rsidP="000C75CB">
            <w:pPr>
              <w:spacing w:after="53"/>
              <w:jc w:val="center"/>
            </w:pPr>
            <w:r>
              <w:t>Mark Wakeham</w:t>
            </w:r>
          </w:p>
        </w:tc>
        <w:tc>
          <w:tcPr>
            <w:tcW w:w="2268" w:type="dxa"/>
            <w:tcBorders>
              <w:top w:val="single" w:sz="4" w:space="0" w:color="auto"/>
            </w:tcBorders>
          </w:tcPr>
          <w:p w14:paraId="764A200D" w14:textId="6B063EA5" w:rsidR="00890E5F" w:rsidRDefault="00890E5F" w:rsidP="000C75CB">
            <w:pPr>
              <w:spacing w:after="53"/>
              <w:jc w:val="center"/>
            </w:pPr>
            <w:r>
              <w:t>Dave Tew</w:t>
            </w:r>
          </w:p>
        </w:tc>
        <w:tc>
          <w:tcPr>
            <w:tcW w:w="2268" w:type="dxa"/>
            <w:tcBorders>
              <w:top w:val="single" w:sz="4" w:space="0" w:color="auto"/>
            </w:tcBorders>
          </w:tcPr>
          <w:p w14:paraId="14BC77CE" w14:textId="5A5C626B" w:rsidR="00890E5F" w:rsidRDefault="00890E5F" w:rsidP="000C75CB">
            <w:pPr>
              <w:spacing w:after="53"/>
              <w:jc w:val="center"/>
            </w:pPr>
            <w:r>
              <w:t>Gary Hughes</w:t>
            </w:r>
          </w:p>
        </w:tc>
      </w:tr>
      <w:tr w:rsidR="00890E5F" w14:paraId="6C6F900D" w14:textId="77777777" w:rsidTr="000C75CB">
        <w:trPr>
          <w:trHeight w:val="519"/>
          <w:jc w:val="center"/>
        </w:trPr>
        <w:tc>
          <w:tcPr>
            <w:tcW w:w="2268" w:type="dxa"/>
            <w:tcBorders>
              <w:bottom w:val="single" w:sz="4" w:space="0" w:color="auto"/>
            </w:tcBorders>
          </w:tcPr>
          <w:p w14:paraId="5A83D543" w14:textId="77777777" w:rsidR="00890E5F" w:rsidRDefault="00890E5F">
            <w:pPr>
              <w:spacing w:after="53"/>
            </w:pPr>
          </w:p>
        </w:tc>
        <w:tc>
          <w:tcPr>
            <w:tcW w:w="2268" w:type="dxa"/>
            <w:tcBorders>
              <w:bottom w:val="single" w:sz="4" w:space="0" w:color="auto"/>
            </w:tcBorders>
          </w:tcPr>
          <w:p w14:paraId="0E993FDD" w14:textId="77777777" w:rsidR="00890E5F" w:rsidRDefault="00890E5F">
            <w:pPr>
              <w:spacing w:after="53"/>
            </w:pPr>
          </w:p>
        </w:tc>
        <w:tc>
          <w:tcPr>
            <w:tcW w:w="2268" w:type="dxa"/>
            <w:tcBorders>
              <w:bottom w:val="single" w:sz="4" w:space="0" w:color="auto"/>
            </w:tcBorders>
          </w:tcPr>
          <w:p w14:paraId="2833B091" w14:textId="77777777" w:rsidR="00890E5F" w:rsidRDefault="00890E5F">
            <w:pPr>
              <w:spacing w:after="53"/>
            </w:pPr>
          </w:p>
        </w:tc>
        <w:tc>
          <w:tcPr>
            <w:tcW w:w="2268" w:type="dxa"/>
            <w:tcBorders>
              <w:bottom w:val="single" w:sz="4" w:space="0" w:color="auto"/>
            </w:tcBorders>
          </w:tcPr>
          <w:p w14:paraId="620975C1" w14:textId="77777777" w:rsidR="00890E5F" w:rsidRDefault="00890E5F">
            <w:pPr>
              <w:spacing w:after="53"/>
            </w:pPr>
          </w:p>
        </w:tc>
      </w:tr>
      <w:tr w:rsidR="00890E5F" w14:paraId="72E15C81" w14:textId="77777777" w:rsidTr="000C75CB">
        <w:trPr>
          <w:trHeight w:val="519"/>
          <w:jc w:val="center"/>
        </w:trPr>
        <w:tc>
          <w:tcPr>
            <w:tcW w:w="2268" w:type="dxa"/>
            <w:tcBorders>
              <w:top w:val="single" w:sz="4" w:space="0" w:color="auto"/>
            </w:tcBorders>
          </w:tcPr>
          <w:p w14:paraId="0EF63A3D" w14:textId="410DA9E1" w:rsidR="00890E5F" w:rsidRDefault="00890E5F" w:rsidP="000C75CB">
            <w:pPr>
              <w:spacing w:after="53"/>
              <w:jc w:val="center"/>
            </w:pPr>
            <w:r>
              <w:t>Trevor Metherell</w:t>
            </w:r>
          </w:p>
        </w:tc>
        <w:tc>
          <w:tcPr>
            <w:tcW w:w="2268" w:type="dxa"/>
            <w:tcBorders>
              <w:top w:val="single" w:sz="4" w:space="0" w:color="auto"/>
            </w:tcBorders>
          </w:tcPr>
          <w:p w14:paraId="1724DED9" w14:textId="765E88B9" w:rsidR="00890E5F" w:rsidRDefault="00890E5F" w:rsidP="000C75CB">
            <w:pPr>
              <w:spacing w:after="53"/>
              <w:jc w:val="center"/>
            </w:pPr>
            <w:r>
              <w:t>Justine Descamps</w:t>
            </w:r>
          </w:p>
        </w:tc>
        <w:tc>
          <w:tcPr>
            <w:tcW w:w="2268" w:type="dxa"/>
            <w:tcBorders>
              <w:top w:val="single" w:sz="4" w:space="0" w:color="auto"/>
            </w:tcBorders>
          </w:tcPr>
          <w:p w14:paraId="7C85F682" w14:textId="38C685B4" w:rsidR="00890E5F" w:rsidRDefault="00890E5F" w:rsidP="000C75CB">
            <w:pPr>
              <w:spacing w:after="53"/>
              <w:jc w:val="center"/>
            </w:pPr>
            <w:r>
              <w:t>John Dyer</w:t>
            </w:r>
          </w:p>
        </w:tc>
        <w:tc>
          <w:tcPr>
            <w:tcW w:w="2268" w:type="dxa"/>
            <w:tcBorders>
              <w:top w:val="single" w:sz="4" w:space="0" w:color="auto"/>
            </w:tcBorders>
          </w:tcPr>
          <w:p w14:paraId="3A4EC499" w14:textId="7FEB4638" w:rsidR="00890E5F" w:rsidRDefault="00890E5F" w:rsidP="000C75CB">
            <w:pPr>
              <w:spacing w:after="53"/>
              <w:jc w:val="center"/>
            </w:pPr>
            <w:r>
              <w:t>Adam Wellington</w:t>
            </w:r>
          </w:p>
        </w:tc>
      </w:tr>
    </w:tbl>
    <w:p w14:paraId="1E6DB130" w14:textId="6B4900C2" w:rsidR="00122F72" w:rsidRDefault="00122F72" w:rsidP="00A022CF">
      <w:pPr>
        <w:spacing w:after="0"/>
        <w:ind w:right="-1219"/>
      </w:pPr>
    </w:p>
    <w:sectPr w:rsidR="00122F72" w:rsidSect="009049D6">
      <w:footerReference w:type="default" r:id="rId11"/>
      <w:pgSz w:w="11904" w:h="16834"/>
      <w:pgMar w:top="568" w:right="1531" w:bottom="543" w:left="1354" w:header="720" w:footer="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2E0B" w14:textId="77777777" w:rsidR="0067326F" w:rsidRDefault="0067326F" w:rsidP="00890E5F">
      <w:pPr>
        <w:spacing w:after="0" w:line="240" w:lineRule="auto"/>
      </w:pPr>
      <w:r>
        <w:separator/>
      </w:r>
    </w:p>
  </w:endnote>
  <w:endnote w:type="continuationSeparator" w:id="0">
    <w:p w14:paraId="56DCAC2C" w14:textId="77777777" w:rsidR="0067326F" w:rsidRDefault="0067326F" w:rsidP="0089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9152" w14:textId="65678A04" w:rsidR="00890E5F" w:rsidRDefault="00351220">
    <w:pPr>
      <w:pStyle w:val="Footer"/>
    </w:pPr>
    <w:r>
      <w:t xml:space="preserve">EHS8000  </w:t>
    </w:r>
    <w:r>
      <w:tab/>
      <w:t xml:space="preserve"> </w:t>
    </w:r>
    <w:r w:rsidR="00890E5F">
      <w:t xml:space="preserve">Revision </w:t>
    </w:r>
    <w:r>
      <w:t xml:space="preserve">5.0 </w:t>
    </w:r>
    <w:r>
      <w:tab/>
      <w:t>March 2026</w:t>
    </w:r>
  </w:p>
  <w:p w14:paraId="578B2D6B" w14:textId="77777777" w:rsidR="00890E5F" w:rsidRDefault="00890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CE0B" w14:textId="77777777" w:rsidR="0067326F" w:rsidRDefault="0067326F" w:rsidP="00890E5F">
      <w:pPr>
        <w:spacing w:after="0" w:line="240" w:lineRule="auto"/>
      </w:pPr>
      <w:r>
        <w:separator/>
      </w:r>
    </w:p>
  </w:footnote>
  <w:footnote w:type="continuationSeparator" w:id="0">
    <w:p w14:paraId="27665034" w14:textId="77777777" w:rsidR="0067326F" w:rsidRDefault="0067326F" w:rsidP="00890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71333D3A" id="19514" o:spid="_x0000_i1025" style="width:7.55pt;height:7.55pt" coordsize="" o:spt="100" o:bullet="t" adj="0,,0" path="" stroked="f">
        <v:stroke joinstyle="miter"/>
        <v:imagedata r:id="rId1" o:title="image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21" o:spid="_x0000_i1026" type="#_x0000_t75" style="width:13.4pt;height:13.4pt;visibility:visible;mso-wrap-style:square" o:bullet="t">
        <v:imagedata r:id="rId2" o:title=""/>
      </v:shape>
    </w:pict>
  </w:numPicBullet>
  <w:abstractNum w:abstractNumId="0" w15:restartNumberingAfterBreak="0">
    <w:nsid w:val="05E67654"/>
    <w:multiLevelType w:val="hybridMultilevel"/>
    <w:tmpl w:val="7E20F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AB61B8"/>
    <w:multiLevelType w:val="hybridMultilevel"/>
    <w:tmpl w:val="59E40E98"/>
    <w:lvl w:ilvl="0" w:tplc="444CA904">
      <w:start w:val="1"/>
      <w:numFmt w:val="bullet"/>
      <w:lvlText w:val="•"/>
      <w:lvlPicBulletId w:val="0"/>
      <w:lvlJc w:val="left"/>
      <w:pPr>
        <w:ind w:left="2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12E9AA">
      <w:start w:val="1"/>
      <w:numFmt w:val="bullet"/>
      <w:lvlText w:val="o"/>
      <w:lvlJc w:val="left"/>
      <w:pPr>
        <w:ind w:left="12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4418CC">
      <w:start w:val="1"/>
      <w:numFmt w:val="bullet"/>
      <w:lvlText w:val="▪"/>
      <w:lvlJc w:val="left"/>
      <w:pPr>
        <w:ind w:left="19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92C706">
      <w:start w:val="1"/>
      <w:numFmt w:val="bullet"/>
      <w:lvlText w:val="•"/>
      <w:lvlJc w:val="left"/>
      <w:pPr>
        <w:ind w:left="27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24DC2C">
      <w:start w:val="1"/>
      <w:numFmt w:val="bullet"/>
      <w:lvlText w:val="o"/>
      <w:lvlJc w:val="left"/>
      <w:pPr>
        <w:ind w:left="34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8E8C7C">
      <w:start w:val="1"/>
      <w:numFmt w:val="bullet"/>
      <w:lvlText w:val="▪"/>
      <w:lvlJc w:val="left"/>
      <w:pPr>
        <w:ind w:left="41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D2BDE2">
      <w:start w:val="1"/>
      <w:numFmt w:val="bullet"/>
      <w:lvlText w:val="•"/>
      <w:lvlJc w:val="left"/>
      <w:pPr>
        <w:ind w:left="48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87EC486">
      <w:start w:val="1"/>
      <w:numFmt w:val="bullet"/>
      <w:lvlText w:val="o"/>
      <w:lvlJc w:val="left"/>
      <w:pPr>
        <w:ind w:left="55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082C87A">
      <w:start w:val="1"/>
      <w:numFmt w:val="bullet"/>
      <w:lvlText w:val="▪"/>
      <w:lvlJc w:val="left"/>
      <w:pPr>
        <w:ind w:left="63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76D28A1"/>
    <w:multiLevelType w:val="hybridMultilevel"/>
    <w:tmpl w:val="2D0C885E"/>
    <w:lvl w:ilvl="0" w:tplc="08090001">
      <w:start w:val="1"/>
      <w:numFmt w:val="bullet"/>
      <w:lvlText w:val=""/>
      <w:lvlJc w:val="left"/>
      <w:pPr>
        <w:ind w:left="360" w:hanging="360"/>
      </w:pPr>
      <w:rPr>
        <w:rFonts w:ascii="Symbol" w:hAnsi="Symbol" w:hint="default"/>
        <w:color w:val="156082"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38247428">
    <w:abstractNumId w:val="1"/>
  </w:num>
  <w:num w:numId="2" w16cid:durableId="1379745135">
    <w:abstractNumId w:val="0"/>
  </w:num>
  <w:num w:numId="3" w16cid:durableId="1672491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72"/>
    <w:rsid w:val="0002461F"/>
    <w:rsid w:val="00055FF4"/>
    <w:rsid w:val="000C75CB"/>
    <w:rsid w:val="00122F72"/>
    <w:rsid w:val="00351220"/>
    <w:rsid w:val="003B451D"/>
    <w:rsid w:val="003E45B3"/>
    <w:rsid w:val="005F324D"/>
    <w:rsid w:val="0067326F"/>
    <w:rsid w:val="00890E5F"/>
    <w:rsid w:val="009049D6"/>
    <w:rsid w:val="00915779"/>
    <w:rsid w:val="00A022CF"/>
    <w:rsid w:val="00C969E9"/>
    <w:rsid w:val="00FA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E4F80"/>
  <w15:docId w15:val="{1330BCCE-C455-4A6A-A6DC-FBC794CF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E5F"/>
    <w:pPr>
      <w:ind w:left="720"/>
      <w:contextualSpacing/>
    </w:pPr>
  </w:style>
  <w:style w:type="table" w:styleId="TableGrid">
    <w:name w:val="Table Grid"/>
    <w:basedOn w:val="TableNormal"/>
    <w:uiPriority w:val="39"/>
    <w:rsid w:val="0089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0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E5F"/>
    <w:rPr>
      <w:rFonts w:ascii="Calibri" w:eastAsia="Calibri" w:hAnsi="Calibri" w:cs="Calibri"/>
      <w:color w:val="000000"/>
      <w:sz w:val="22"/>
    </w:rPr>
  </w:style>
  <w:style w:type="paragraph" w:styleId="Footer">
    <w:name w:val="footer"/>
    <w:basedOn w:val="Normal"/>
    <w:link w:val="FooterChar"/>
    <w:uiPriority w:val="99"/>
    <w:unhideWhenUsed/>
    <w:rsid w:val="00890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E5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9211c-ee23-431a-9fb7-a56fcb7f5901" xsi:nil="true"/>
    <lcf76f155ced4ddcb4097134ff3c332f xmlns="130bbf73-10e3-4b5a-b1ab-c043a1e3d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3BBBB8D60FB44B2C753A4FBCBE136" ma:contentTypeVersion="18" ma:contentTypeDescription="Create a new document." ma:contentTypeScope="" ma:versionID="102eaf6c059db8261b9cac95a6abea26">
  <xsd:schema xmlns:xsd="http://www.w3.org/2001/XMLSchema" xmlns:xs="http://www.w3.org/2001/XMLSchema" xmlns:p="http://schemas.microsoft.com/office/2006/metadata/properties" xmlns:ns2="130bbf73-10e3-4b5a-b1ab-c043a1e3df9d" xmlns:ns3="43c9211c-ee23-431a-9fb7-a56fcb7f5901" targetNamespace="http://schemas.microsoft.com/office/2006/metadata/properties" ma:root="true" ma:fieldsID="9c00ba8bd7818c00b417a33ad6602bbd" ns2:_="" ns3:_="">
    <xsd:import namespace="130bbf73-10e3-4b5a-b1ab-c043a1e3df9d"/>
    <xsd:import namespace="43c9211c-ee23-431a-9fb7-a56fcb7f5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bbf73-10e3-4b5a-b1ab-c043a1e3d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2c6a27-2caf-463b-921b-bdef6d6e7c7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9211c-ee23-431a-9fb7-a56fcb7f5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f77683-9b03-411e-86f8-0ae53b8c08fb}" ma:internalName="TaxCatchAll" ma:showField="CatchAllData" ma:web="43c9211c-ee23-431a-9fb7-a56fcb7f5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31BE1-3D4C-4552-B553-236D7F33D192}">
  <ds:schemaRefs>
    <ds:schemaRef ds:uri="http://schemas.microsoft.com/office/2006/metadata/properties"/>
    <ds:schemaRef ds:uri="http://schemas.microsoft.com/office/infopath/2007/PartnerControls"/>
    <ds:schemaRef ds:uri="43c9211c-ee23-431a-9fb7-a56fcb7f5901"/>
    <ds:schemaRef ds:uri="130bbf73-10e3-4b5a-b1ab-c043a1e3df9d"/>
  </ds:schemaRefs>
</ds:datastoreItem>
</file>

<file path=customXml/itemProps2.xml><?xml version="1.0" encoding="utf-8"?>
<ds:datastoreItem xmlns:ds="http://schemas.openxmlformats.org/officeDocument/2006/customXml" ds:itemID="{0FAE97E6-EC35-4BC8-90A0-46A4A853A326}">
  <ds:schemaRefs>
    <ds:schemaRef ds:uri="http://schemas.microsoft.com/sharepoint/v3/contenttype/forms"/>
  </ds:schemaRefs>
</ds:datastoreItem>
</file>

<file path=customXml/itemProps3.xml><?xml version="1.0" encoding="utf-8"?>
<ds:datastoreItem xmlns:ds="http://schemas.openxmlformats.org/officeDocument/2006/customXml" ds:itemID="{91B7DF60-D8E1-451B-B186-82B82B0A0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bbf73-10e3-4b5a-b1ab-c043a1e3df9d"/>
    <ds:schemaRef ds:uri="43c9211c-ee23-431a-9fb7-a56fcb7f5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d1a928-2913-4369-bbf0-6dfbb1ccd1c6}" enabled="0" method="" siteId="{3ad1a928-2913-4369-bbf0-6dfbb1ccd1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00206B3E7418250527103350</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00206B3E7418250527103350</dc:title>
  <dc:subject/>
  <dc:creator>Simon Pentecost</dc:creator>
  <cp:keywords/>
  <cp:lastModifiedBy>Simon Pentecost</cp:lastModifiedBy>
  <cp:revision>2</cp:revision>
  <cp:lastPrinted>2026-03-24T15:00:00Z</cp:lastPrinted>
  <dcterms:created xsi:type="dcterms:W3CDTF">2026-03-30T11:20:00Z</dcterms:created>
  <dcterms:modified xsi:type="dcterms:W3CDTF">2026-03-30T11:20:00Z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0x0101005C13BBBB8D60FB44B2C753A4FBCBE136</vt:lpwstr>
  </property>
  <property fmtid="{D5CDD505-2E9C-101B-9397-08002B2CF9AE}" pid="3" name="MediaServiceImageTags">
    <vt:lpwstr/>
  </property>
</Properties>
</file>